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48EF3" w14:textId="77777777" w:rsidR="005B3EA6" w:rsidRDefault="005B3EA6" w:rsidP="007F3514">
      <w:pPr>
        <w:spacing w:after="0"/>
      </w:pPr>
    </w:p>
    <w:p w14:paraId="1A4CE0A3" w14:textId="77777777" w:rsidR="005B3EA6" w:rsidRPr="000D6BDA" w:rsidRDefault="005B3EA6" w:rsidP="007F3514">
      <w:pPr>
        <w:spacing w:after="0"/>
        <w:rPr>
          <w:b/>
        </w:rPr>
      </w:pPr>
    </w:p>
    <w:p w14:paraId="12529752" w14:textId="77777777" w:rsidR="007F3514" w:rsidRPr="000D6BDA" w:rsidRDefault="007F3514" w:rsidP="007F3514">
      <w:pPr>
        <w:spacing w:after="0"/>
        <w:rPr>
          <w:b/>
        </w:rPr>
      </w:pPr>
      <w:r w:rsidRPr="000D6BDA">
        <w:rPr>
          <w:b/>
        </w:rPr>
        <w:t>TOWN OF REDINGTON BEACH</w:t>
      </w:r>
    </w:p>
    <w:p w14:paraId="0583F0EC" w14:textId="77777777" w:rsidR="007F3514" w:rsidRPr="000D6BDA" w:rsidRDefault="007F3514" w:rsidP="007F3514">
      <w:pPr>
        <w:spacing w:after="0"/>
        <w:rPr>
          <w:b/>
        </w:rPr>
      </w:pPr>
      <w:r w:rsidRPr="000D6BDA">
        <w:rPr>
          <w:b/>
        </w:rPr>
        <w:t>BOARD REGULAR MEETING AGENDA</w:t>
      </w:r>
    </w:p>
    <w:p w14:paraId="31BE2FD4" w14:textId="189DD97B" w:rsidR="007F3514" w:rsidRPr="000D6BDA" w:rsidRDefault="002B0B6E" w:rsidP="007F3514">
      <w:pPr>
        <w:spacing w:after="0"/>
        <w:rPr>
          <w:b/>
        </w:rPr>
      </w:pPr>
      <w:r>
        <w:rPr>
          <w:b/>
        </w:rPr>
        <w:t xml:space="preserve">Wednesday, </w:t>
      </w:r>
      <w:r w:rsidR="00DC7888">
        <w:rPr>
          <w:b/>
        </w:rPr>
        <w:t>March 4</w:t>
      </w:r>
      <w:r w:rsidR="00200268">
        <w:rPr>
          <w:b/>
        </w:rPr>
        <w:t>, 20</w:t>
      </w:r>
      <w:r w:rsidR="00B839C4">
        <w:rPr>
          <w:b/>
        </w:rPr>
        <w:t>20</w:t>
      </w:r>
    </w:p>
    <w:p w14:paraId="683DA44A" w14:textId="77777777" w:rsidR="007F3514" w:rsidRPr="000D6BDA" w:rsidRDefault="00364F98" w:rsidP="007F3514">
      <w:pPr>
        <w:spacing w:after="0"/>
        <w:rPr>
          <w:b/>
        </w:rPr>
      </w:pPr>
      <w:r>
        <w:rPr>
          <w:b/>
        </w:rPr>
        <w:t>6:3</w:t>
      </w:r>
      <w:r w:rsidR="007F3514" w:rsidRPr="000D6BDA">
        <w:rPr>
          <w:b/>
        </w:rPr>
        <w:t>0 P.M.</w:t>
      </w:r>
    </w:p>
    <w:p w14:paraId="1FD4A7A4" w14:textId="77777777" w:rsidR="007F3514" w:rsidRPr="000D6BDA" w:rsidRDefault="007F3514" w:rsidP="007F3514">
      <w:pPr>
        <w:spacing w:after="0"/>
        <w:jc w:val="left"/>
        <w:rPr>
          <w:b/>
          <w:u w:val="single"/>
        </w:rPr>
      </w:pPr>
      <w:r w:rsidRPr="000D6BDA">
        <w:rPr>
          <w:b/>
          <w:u w:val="single"/>
        </w:rPr>
        <w:t>Town Hall</w:t>
      </w:r>
      <w:r w:rsidRPr="000D6BDA">
        <w:rPr>
          <w:b/>
          <w:u w:val="single"/>
        </w:rPr>
        <w:tab/>
      </w:r>
      <w:r w:rsidRPr="000D6BDA">
        <w:rPr>
          <w:b/>
          <w:u w:val="single"/>
        </w:rPr>
        <w:tab/>
      </w:r>
      <w:r w:rsidRPr="000D6BDA">
        <w:rPr>
          <w:b/>
          <w:u w:val="single"/>
        </w:rPr>
        <w:tab/>
      </w:r>
      <w:r w:rsidRPr="000D6BDA">
        <w:rPr>
          <w:b/>
          <w:u w:val="single"/>
        </w:rPr>
        <w:tab/>
      </w:r>
      <w:r w:rsidRPr="000D6BDA">
        <w:rPr>
          <w:b/>
          <w:u w:val="single"/>
        </w:rPr>
        <w:tab/>
      </w:r>
      <w:r w:rsidRPr="000D6BDA">
        <w:rPr>
          <w:b/>
          <w:u w:val="single"/>
        </w:rPr>
        <w:tab/>
      </w:r>
      <w:r w:rsidRPr="000D6BDA">
        <w:rPr>
          <w:b/>
          <w:u w:val="single"/>
        </w:rPr>
        <w:tab/>
      </w:r>
      <w:r w:rsidRPr="000D6BDA">
        <w:rPr>
          <w:b/>
          <w:u w:val="single"/>
        </w:rPr>
        <w:tab/>
      </w:r>
      <w:r w:rsidRPr="000D6BDA">
        <w:rPr>
          <w:b/>
          <w:u w:val="single"/>
        </w:rPr>
        <w:tab/>
      </w:r>
      <w:r w:rsidRPr="000D6BDA">
        <w:rPr>
          <w:b/>
          <w:u w:val="single"/>
        </w:rPr>
        <w:tab/>
        <w:t>Assembly Hall</w:t>
      </w:r>
    </w:p>
    <w:p w14:paraId="3C30029D" w14:textId="77777777" w:rsidR="007F3514" w:rsidRDefault="007F3514" w:rsidP="007F3514">
      <w:pPr>
        <w:spacing w:after="0"/>
        <w:jc w:val="left"/>
        <w:rPr>
          <w:u w:val="single"/>
        </w:rPr>
      </w:pPr>
    </w:p>
    <w:p w14:paraId="18E1182E" w14:textId="77777777" w:rsidR="007F3514" w:rsidRPr="005B3EA6" w:rsidRDefault="007F3514" w:rsidP="007F3514">
      <w:pPr>
        <w:pStyle w:val="ListParagraph"/>
        <w:numPr>
          <w:ilvl w:val="0"/>
          <w:numId w:val="1"/>
        </w:numPr>
        <w:jc w:val="left"/>
        <w:rPr>
          <w:b/>
        </w:rPr>
      </w:pPr>
      <w:r w:rsidRPr="005B3EA6">
        <w:rPr>
          <w:b/>
        </w:rPr>
        <w:t>CALL TO ORDER</w:t>
      </w:r>
    </w:p>
    <w:p w14:paraId="0E6959B5" w14:textId="77777777" w:rsidR="007F3514" w:rsidRPr="005B3EA6" w:rsidRDefault="007F3514" w:rsidP="007F3514">
      <w:pPr>
        <w:pStyle w:val="ListParagraph"/>
        <w:jc w:val="left"/>
        <w:rPr>
          <w:b/>
        </w:rPr>
      </w:pPr>
    </w:p>
    <w:p w14:paraId="7AA322AF" w14:textId="77777777" w:rsidR="007F3514" w:rsidRPr="005B3EA6" w:rsidRDefault="007F3514" w:rsidP="007F3514">
      <w:pPr>
        <w:pStyle w:val="ListParagraph"/>
        <w:numPr>
          <w:ilvl w:val="0"/>
          <w:numId w:val="1"/>
        </w:numPr>
        <w:jc w:val="left"/>
        <w:rPr>
          <w:b/>
        </w:rPr>
      </w:pPr>
      <w:r w:rsidRPr="005B3EA6">
        <w:rPr>
          <w:b/>
        </w:rPr>
        <w:t>PLEDGE OF ALLEGIANCE</w:t>
      </w:r>
    </w:p>
    <w:p w14:paraId="5F767AAD" w14:textId="77777777" w:rsidR="007F3514" w:rsidRPr="005B3EA6" w:rsidRDefault="007F3514" w:rsidP="007F3514">
      <w:pPr>
        <w:pStyle w:val="ListParagraph"/>
        <w:jc w:val="left"/>
        <w:rPr>
          <w:b/>
        </w:rPr>
      </w:pPr>
    </w:p>
    <w:p w14:paraId="5F4D164A" w14:textId="77777777" w:rsidR="007F3514" w:rsidRPr="005B3EA6" w:rsidRDefault="007F3514" w:rsidP="007F3514">
      <w:pPr>
        <w:pStyle w:val="ListParagraph"/>
        <w:numPr>
          <w:ilvl w:val="0"/>
          <w:numId w:val="1"/>
        </w:numPr>
        <w:jc w:val="left"/>
        <w:rPr>
          <w:b/>
        </w:rPr>
      </w:pPr>
      <w:r w:rsidRPr="005B3EA6">
        <w:rPr>
          <w:b/>
        </w:rPr>
        <w:t>ROLL CALL</w:t>
      </w:r>
    </w:p>
    <w:p w14:paraId="2B5CEDC0" w14:textId="77777777" w:rsidR="007F3514" w:rsidRPr="005B3EA6" w:rsidRDefault="007F3514" w:rsidP="007F3514">
      <w:pPr>
        <w:pStyle w:val="ListParagraph"/>
        <w:jc w:val="left"/>
        <w:rPr>
          <w:b/>
        </w:rPr>
      </w:pPr>
    </w:p>
    <w:p w14:paraId="2719A290" w14:textId="77777777" w:rsidR="007F3514" w:rsidRPr="005B3EA6" w:rsidRDefault="007F3514" w:rsidP="007F3514">
      <w:pPr>
        <w:pStyle w:val="ListParagraph"/>
        <w:numPr>
          <w:ilvl w:val="0"/>
          <w:numId w:val="1"/>
        </w:numPr>
        <w:jc w:val="left"/>
        <w:rPr>
          <w:b/>
        </w:rPr>
      </w:pPr>
      <w:r w:rsidRPr="005B3EA6">
        <w:rPr>
          <w:b/>
        </w:rPr>
        <w:t>APPROVAL OF AGENDA</w:t>
      </w:r>
    </w:p>
    <w:p w14:paraId="1D7E308D" w14:textId="77777777" w:rsidR="007F3514" w:rsidRDefault="007F3514" w:rsidP="007F3514">
      <w:pPr>
        <w:pStyle w:val="ListParagraph"/>
        <w:jc w:val="left"/>
      </w:pPr>
    </w:p>
    <w:p w14:paraId="0D195A95" w14:textId="77777777" w:rsidR="007F3514" w:rsidRDefault="007F3514" w:rsidP="005B3EA6">
      <w:pPr>
        <w:pStyle w:val="ListParagraph"/>
        <w:numPr>
          <w:ilvl w:val="0"/>
          <w:numId w:val="1"/>
        </w:numPr>
        <w:jc w:val="both"/>
      </w:pPr>
      <w:r w:rsidRPr="005B3EA6">
        <w:rPr>
          <w:b/>
        </w:rPr>
        <w:t xml:space="preserve">PUBLIC FORUM:  Non-Agenda Items Only </w:t>
      </w:r>
      <w:r w:rsidRPr="005B3EA6">
        <w:rPr>
          <w:b/>
          <w:u w:val="single"/>
        </w:rPr>
        <w:t>NOTE:</w:t>
      </w:r>
      <w:r>
        <w:t xml:space="preserve">  A three minute time limit applies to all comments from the publ</w:t>
      </w:r>
      <w:r w:rsidR="00D3317F">
        <w:t>ic on non-agenda items only.  I</w:t>
      </w:r>
      <w:r>
        <w:t>f a person wishes to address the Board of Commissioners, please fill out a “Speakers Card” and give it to the Town Clerk prior to the start of the meeting.</w:t>
      </w:r>
    </w:p>
    <w:p w14:paraId="20B4B2F0" w14:textId="77777777" w:rsidR="007F3514" w:rsidRDefault="007F3514" w:rsidP="007F3514">
      <w:pPr>
        <w:pStyle w:val="ListParagraph"/>
      </w:pPr>
    </w:p>
    <w:p w14:paraId="4F416C7D" w14:textId="77777777" w:rsidR="007F3514" w:rsidRPr="005B3EA6" w:rsidRDefault="007F3514" w:rsidP="007F3514">
      <w:pPr>
        <w:pStyle w:val="ListParagraph"/>
        <w:numPr>
          <w:ilvl w:val="0"/>
          <w:numId w:val="1"/>
        </w:numPr>
        <w:jc w:val="left"/>
        <w:rPr>
          <w:b/>
        </w:rPr>
      </w:pPr>
      <w:r w:rsidRPr="005B3EA6">
        <w:rPr>
          <w:b/>
        </w:rPr>
        <w:t>REPORTS</w:t>
      </w:r>
    </w:p>
    <w:p w14:paraId="1BEBE64E" w14:textId="77777777" w:rsidR="007F3514" w:rsidRDefault="007F3514" w:rsidP="007F3514">
      <w:pPr>
        <w:pStyle w:val="ListParagraph"/>
      </w:pPr>
    </w:p>
    <w:p w14:paraId="43EF1195" w14:textId="402CA5B4" w:rsidR="007F3514" w:rsidRDefault="007F3514" w:rsidP="002218C3">
      <w:pPr>
        <w:pStyle w:val="ListParagraph"/>
        <w:spacing w:after="0"/>
        <w:jc w:val="left"/>
      </w:pPr>
      <w:r>
        <w:t>Pu</w:t>
      </w:r>
      <w:r w:rsidR="004746ED">
        <w:t>blic Safety</w:t>
      </w:r>
      <w:r w:rsidR="004746ED">
        <w:tab/>
      </w:r>
      <w:r w:rsidR="004746ED">
        <w:tab/>
      </w:r>
      <w:r w:rsidR="002B0B6E">
        <w:t>Vice Mayor</w:t>
      </w:r>
      <w:r w:rsidR="004746ED">
        <w:t xml:space="preserve"> Kornijtschuk</w:t>
      </w:r>
    </w:p>
    <w:p w14:paraId="45825366" w14:textId="4A1A56AC" w:rsidR="002218C3" w:rsidRDefault="004925D4" w:rsidP="002218C3">
      <w:pPr>
        <w:pStyle w:val="ListParagraph"/>
        <w:spacing w:after="0"/>
        <w:jc w:val="left"/>
      </w:pPr>
      <w:r>
        <w:t>Building/Code</w:t>
      </w:r>
      <w:r>
        <w:tab/>
      </w:r>
      <w:r>
        <w:tab/>
      </w:r>
      <w:r w:rsidR="002B0B6E">
        <w:t>Commissioner</w:t>
      </w:r>
      <w:r>
        <w:t xml:space="preserve"> </w:t>
      </w:r>
      <w:r w:rsidR="002218C3">
        <w:t>Will</w:t>
      </w:r>
    </w:p>
    <w:p w14:paraId="33C65AD4" w14:textId="77777777" w:rsidR="002218C3" w:rsidRDefault="004925D4" w:rsidP="002218C3">
      <w:pPr>
        <w:pStyle w:val="ListParagraph"/>
        <w:spacing w:after="0"/>
        <w:jc w:val="left"/>
      </w:pPr>
      <w:r>
        <w:t>Public Works/Parks</w:t>
      </w:r>
      <w:r>
        <w:tab/>
        <w:t>Commissioner</w:t>
      </w:r>
      <w:r w:rsidR="002218C3">
        <w:t xml:space="preserve"> Steiermann</w:t>
      </w:r>
    </w:p>
    <w:p w14:paraId="5B974AA2" w14:textId="77777777" w:rsidR="002218C3" w:rsidRDefault="004746ED" w:rsidP="002218C3">
      <w:pPr>
        <w:pStyle w:val="ListParagraph"/>
        <w:spacing w:after="0"/>
        <w:jc w:val="left"/>
      </w:pPr>
      <w:r>
        <w:t>Finance</w:t>
      </w:r>
      <w:r>
        <w:tab/>
      </w:r>
      <w:r>
        <w:tab/>
      </w:r>
      <w:r>
        <w:tab/>
        <w:t>Commissioner Dorgan</w:t>
      </w:r>
    </w:p>
    <w:p w14:paraId="56171DF7" w14:textId="77777777" w:rsidR="002218C3" w:rsidRDefault="002218C3" w:rsidP="002218C3">
      <w:pPr>
        <w:pStyle w:val="ListParagraph"/>
        <w:spacing w:after="0"/>
        <w:jc w:val="left"/>
      </w:pPr>
      <w:r>
        <w:t>Mayor</w:t>
      </w:r>
    </w:p>
    <w:p w14:paraId="4FE562E6" w14:textId="77777777" w:rsidR="002218C3" w:rsidRDefault="002218C3" w:rsidP="002218C3">
      <w:pPr>
        <w:pStyle w:val="ListParagraph"/>
        <w:spacing w:after="0"/>
        <w:jc w:val="left"/>
      </w:pPr>
      <w:r>
        <w:t>Town Clerk</w:t>
      </w:r>
    </w:p>
    <w:p w14:paraId="2E0FE70D" w14:textId="77777777" w:rsidR="002218C3" w:rsidRDefault="00EF6D9D" w:rsidP="002218C3">
      <w:pPr>
        <w:pStyle w:val="ListParagraph"/>
        <w:spacing w:after="0"/>
        <w:jc w:val="left"/>
      </w:pPr>
      <w:r>
        <w:t>Attorney Daigneault</w:t>
      </w:r>
    </w:p>
    <w:p w14:paraId="331F9ADE" w14:textId="77777777" w:rsidR="002218C3" w:rsidRDefault="002218C3" w:rsidP="002218C3">
      <w:pPr>
        <w:pStyle w:val="ListParagraph"/>
        <w:spacing w:after="0"/>
        <w:jc w:val="left"/>
      </w:pPr>
      <w:r>
        <w:t>Boards &amp; Committees</w:t>
      </w:r>
    </w:p>
    <w:p w14:paraId="5E84F284" w14:textId="77777777" w:rsidR="002218C3" w:rsidRDefault="002218C3" w:rsidP="002218C3">
      <w:pPr>
        <w:pStyle w:val="ListParagraph"/>
        <w:spacing w:after="0"/>
        <w:jc w:val="left"/>
      </w:pPr>
    </w:p>
    <w:p w14:paraId="2D5890D0" w14:textId="77777777" w:rsidR="002218C3" w:rsidRDefault="002218C3" w:rsidP="002218C3">
      <w:pPr>
        <w:pStyle w:val="ListParagraph"/>
        <w:numPr>
          <w:ilvl w:val="0"/>
          <w:numId w:val="1"/>
        </w:numPr>
        <w:spacing w:after="0"/>
        <w:jc w:val="left"/>
        <w:rPr>
          <w:b/>
        </w:rPr>
      </w:pPr>
      <w:r w:rsidRPr="005B3EA6">
        <w:rPr>
          <w:b/>
        </w:rPr>
        <w:t>CONSENT AGENDA</w:t>
      </w:r>
    </w:p>
    <w:p w14:paraId="39B853C1" w14:textId="6939B3C0" w:rsidR="00EE7B95" w:rsidRDefault="00EE7B95" w:rsidP="00EE7B95">
      <w:pPr>
        <w:pStyle w:val="ListParagraph"/>
        <w:numPr>
          <w:ilvl w:val="0"/>
          <w:numId w:val="9"/>
        </w:numPr>
        <w:spacing w:after="0"/>
        <w:jc w:val="left"/>
        <w:rPr>
          <w:b/>
        </w:rPr>
      </w:pPr>
      <w:r>
        <w:rPr>
          <w:b/>
        </w:rPr>
        <w:t>Board Regular Me</w:t>
      </w:r>
      <w:r w:rsidR="00182942">
        <w:rPr>
          <w:b/>
        </w:rPr>
        <w:t xml:space="preserve">eting Minutes, </w:t>
      </w:r>
      <w:r w:rsidR="00861D79">
        <w:rPr>
          <w:b/>
        </w:rPr>
        <w:t xml:space="preserve">February </w:t>
      </w:r>
      <w:r w:rsidR="00DC7888">
        <w:rPr>
          <w:b/>
        </w:rPr>
        <w:t>19</w:t>
      </w:r>
      <w:r w:rsidR="002B0B6E">
        <w:rPr>
          <w:b/>
        </w:rPr>
        <w:t>, 2020</w:t>
      </w:r>
    </w:p>
    <w:p w14:paraId="6F71E4EF" w14:textId="31F9978F" w:rsidR="00EE7B95" w:rsidRDefault="00EE7B95" w:rsidP="00EE7B95">
      <w:pPr>
        <w:pStyle w:val="ListParagraph"/>
        <w:numPr>
          <w:ilvl w:val="0"/>
          <w:numId w:val="9"/>
        </w:numPr>
        <w:spacing w:after="0"/>
        <w:jc w:val="left"/>
        <w:rPr>
          <w:b/>
        </w:rPr>
      </w:pPr>
      <w:r>
        <w:rPr>
          <w:b/>
        </w:rPr>
        <w:t>Bill</w:t>
      </w:r>
      <w:r w:rsidR="004746ED">
        <w:rPr>
          <w:b/>
        </w:rPr>
        <w:t xml:space="preserve"> List </w:t>
      </w:r>
      <w:r w:rsidR="00A81448">
        <w:rPr>
          <w:b/>
        </w:rPr>
        <w:t xml:space="preserve">for Day Ending </w:t>
      </w:r>
      <w:r w:rsidR="00861D79">
        <w:rPr>
          <w:b/>
        </w:rPr>
        <w:t xml:space="preserve">February </w:t>
      </w:r>
      <w:r w:rsidR="00DC7888">
        <w:rPr>
          <w:b/>
        </w:rPr>
        <w:t>28</w:t>
      </w:r>
      <w:r w:rsidR="002B0B6E">
        <w:rPr>
          <w:b/>
        </w:rPr>
        <w:t>, 2020</w:t>
      </w:r>
    </w:p>
    <w:p w14:paraId="7F688C26" w14:textId="77777777" w:rsidR="002218C3" w:rsidRDefault="002218C3" w:rsidP="002218C3">
      <w:pPr>
        <w:pStyle w:val="ListParagraph"/>
        <w:spacing w:after="0"/>
        <w:ind w:left="1080"/>
        <w:jc w:val="left"/>
      </w:pPr>
    </w:p>
    <w:p w14:paraId="68D57A39" w14:textId="5A0166D6" w:rsidR="002218C3" w:rsidRDefault="00436D68" w:rsidP="002218C3">
      <w:pPr>
        <w:pStyle w:val="ListParagraph"/>
        <w:numPr>
          <w:ilvl w:val="0"/>
          <w:numId w:val="1"/>
        </w:numPr>
        <w:spacing w:after="0"/>
        <w:jc w:val="left"/>
        <w:rPr>
          <w:b/>
        </w:rPr>
      </w:pPr>
      <w:r>
        <w:rPr>
          <w:b/>
        </w:rPr>
        <w:t>UNFINISHED</w:t>
      </w:r>
      <w:r w:rsidR="002218C3" w:rsidRPr="005B3EA6">
        <w:rPr>
          <w:b/>
        </w:rPr>
        <w:t xml:space="preserve"> BUSINESS</w:t>
      </w:r>
    </w:p>
    <w:p w14:paraId="37EDA884" w14:textId="6B21047E" w:rsidR="00436D68" w:rsidRDefault="00436D68" w:rsidP="00436D68">
      <w:pPr>
        <w:pStyle w:val="ListParagraph"/>
        <w:numPr>
          <w:ilvl w:val="0"/>
          <w:numId w:val="21"/>
        </w:numPr>
        <w:spacing w:after="0"/>
        <w:jc w:val="left"/>
        <w:rPr>
          <w:b/>
        </w:rPr>
      </w:pPr>
      <w:r>
        <w:rPr>
          <w:b/>
        </w:rPr>
        <w:t>75</w:t>
      </w:r>
      <w:r w:rsidRPr="00436D68">
        <w:rPr>
          <w:b/>
          <w:vertAlign w:val="superscript"/>
        </w:rPr>
        <w:t>th</w:t>
      </w:r>
      <w:r>
        <w:rPr>
          <w:b/>
        </w:rPr>
        <w:t xml:space="preserve"> Anniversary </w:t>
      </w:r>
      <w:r w:rsidR="003C63BE">
        <w:rPr>
          <w:b/>
        </w:rPr>
        <w:t>Contract</w:t>
      </w:r>
    </w:p>
    <w:p w14:paraId="10458860" w14:textId="459E0893" w:rsidR="00861D79" w:rsidRDefault="00861D79" w:rsidP="00436D68">
      <w:pPr>
        <w:pStyle w:val="ListParagraph"/>
        <w:numPr>
          <w:ilvl w:val="0"/>
          <w:numId w:val="21"/>
        </w:numPr>
        <w:spacing w:after="0"/>
        <w:jc w:val="left"/>
        <w:rPr>
          <w:b/>
        </w:rPr>
      </w:pPr>
      <w:r>
        <w:rPr>
          <w:b/>
        </w:rPr>
        <w:t>Building Department Contract:  Expires 3/31/2020</w:t>
      </w:r>
    </w:p>
    <w:p w14:paraId="0EEB4B4F" w14:textId="7DAB009F" w:rsidR="00973EA4" w:rsidRDefault="00973EA4" w:rsidP="00436D68">
      <w:pPr>
        <w:pStyle w:val="ListParagraph"/>
        <w:numPr>
          <w:ilvl w:val="0"/>
          <w:numId w:val="21"/>
        </w:numPr>
        <w:spacing w:after="0"/>
        <w:jc w:val="left"/>
        <w:rPr>
          <w:b/>
        </w:rPr>
      </w:pPr>
      <w:r>
        <w:rPr>
          <w:b/>
        </w:rPr>
        <w:t>Final Reading:  Ordinance 2019-10:  An Ordinance of the Town of Redington Beach, Pinellas County, Florida, Amending the Town’s F</w:t>
      </w:r>
      <w:r w:rsidR="009941FC">
        <w:rPr>
          <w:b/>
        </w:rPr>
        <w:t>uture Land Use Element Policy 1.8.1 to Increase the Permitted Impervious Surface Ratio in the Land Use Designations from 40 Percent to 65 Percent and Clarifying the Permitted Impervious Surface Ratio</w:t>
      </w:r>
      <w:bookmarkStart w:id="0" w:name="_GoBack"/>
      <w:bookmarkEnd w:id="0"/>
      <w:r w:rsidR="009941FC">
        <w:rPr>
          <w:b/>
        </w:rPr>
        <w:t xml:space="preserve"> in the Residential/Office/Retail Future Land Use Designation, and Amending the Comprehensive Plan’s Infrastructure Element Policy 2.1.2 to Prescribe Mitigating Measures to Be Employed to Ensure that Post-Development Runoff Rates, Providing for Severability; and Establishing an Effective Date.</w:t>
      </w:r>
    </w:p>
    <w:p w14:paraId="524847A5" w14:textId="312FE429" w:rsidR="00963821" w:rsidRDefault="00963821" w:rsidP="00963821">
      <w:pPr>
        <w:pStyle w:val="ListParagraph"/>
        <w:numPr>
          <w:ilvl w:val="0"/>
          <w:numId w:val="21"/>
        </w:numPr>
        <w:spacing w:after="0"/>
        <w:jc w:val="left"/>
        <w:rPr>
          <w:b/>
        </w:rPr>
      </w:pPr>
      <w:r>
        <w:rPr>
          <w:b/>
        </w:rPr>
        <w:t>Update</w:t>
      </w:r>
      <w:r w:rsidR="00B85DC5">
        <w:rPr>
          <w:b/>
        </w:rPr>
        <w:t xml:space="preserve"> on</w:t>
      </w:r>
      <w:r>
        <w:rPr>
          <w:b/>
        </w:rPr>
        <w:t xml:space="preserve"> Grant Application</w:t>
      </w:r>
      <w:r w:rsidR="00B85DC5">
        <w:rPr>
          <w:b/>
        </w:rPr>
        <w:t>:  Lynn Burnett</w:t>
      </w:r>
    </w:p>
    <w:p w14:paraId="401DCCD8" w14:textId="77777777" w:rsidR="00963821" w:rsidRPr="00436D68" w:rsidRDefault="00963821" w:rsidP="00963821">
      <w:pPr>
        <w:pStyle w:val="ListParagraph"/>
        <w:spacing w:after="0"/>
        <w:ind w:left="1080"/>
        <w:jc w:val="left"/>
        <w:rPr>
          <w:b/>
        </w:rPr>
      </w:pPr>
    </w:p>
    <w:p w14:paraId="26D4BEB5" w14:textId="77777777" w:rsidR="008B6CA2" w:rsidRPr="00B839C4" w:rsidRDefault="008B6CA2" w:rsidP="00B839C4">
      <w:pPr>
        <w:spacing w:after="0"/>
        <w:jc w:val="left"/>
        <w:rPr>
          <w:b/>
        </w:rPr>
      </w:pPr>
    </w:p>
    <w:p w14:paraId="2003C9E6" w14:textId="4F380E08" w:rsidR="00F73ECC" w:rsidRDefault="002218C3" w:rsidP="00E33D95">
      <w:pPr>
        <w:pStyle w:val="ListParagraph"/>
        <w:numPr>
          <w:ilvl w:val="0"/>
          <w:numId w:val="1"/>
        </w:numPr>
        <w:spacing w:after="0"/>
        <w:jc w:val="left"/>
        <w:rPr>
          <w:b/>
        </w:rPr>
      </w:pPr>
      <w:r w:rsidRPr="00142373">
        <w:rPr>
          <w:b/>
        </w:rPr>
        <w:t>NEW BUSINESS</w:t>
      </w:r>
    </w:p>
    <w:p w14:paraId="314DF5BC" w14:textId="41ECD762" w:rsidR="00DC7888" w:rsidRDefault="00DC7888" w:rsidP="0058602B">
      <w:pPr>
        <w:pStyle w:val="ListParagraph"/>
        <w:spacing w:after="0"/>
        <w:ind w:left="1080"/>
        <w:jc w:val="left"/>
        <w:rPr>
          <w:b/>
        </w:rPr>
      </w:pPr>
    </w:p>
    <w:p w14:paraId="1624DB45" w14:textId="46A94F57" w:rsidR="004B2D7C" w:rsidRDefault="004B2D7C" w:rsidP="00DC7888">
      <w:pPr>
        <w:pStyle w:val="ListParagraph"/>
        <w:numPr>
          <w:ilvl w:val="0"/>
          <w:numId w:val="25"/>
        </w:numPr>
        <w:spacing w:after="0"/>
        <w:jc w:val="left"/>
        <w:rPr>
          <w:b/>
        </w:rPr>
      </w:pPr>
      <w:r>
        <w:rPr>
          <w:b/>
        </w:rPr>
        <w:t xml:space="preserve">First Reading:  Ordinance 2020-01:  </w:t>
      </w:r>
      <w:r w:rsidR="00F62C7E">
        <w:rPr>
          <w:b/>
        </w:rPr>
        <w:t xml:space="preserve">On Ordinance of the Town of Redington Beach, Pinellas County Florida, </w:t>
      </w:r>
      <w:r w:rsidR="003579F2">
        <w:rPr>
          <w:b/>
        </w:rPr>
        <w:t>Amending the Town’s 2008 Comprehensive Plan’s Infrastructure Element to Incorporate Policies Related to and Adopting the Town’s Ten Year Water Supply Facilities work Plan in Accordance with the Mandates Set Forth in Chapter 163, Florida Statutes, Specifically Section 163.3177 (6)</w:t>
      </w:r>
      <w:r w:rsidR="00AF4169">
        <w:rPr>
          <w:b/>
        </w:rPr>
        <w:t>(c)</w:t>
      </w:r>
      <w:r w:rsidR="003579F2">
        <w:rPr>
          <w:b/>
        </w:rPr>
        <w:t>3, and Based on Updated Data and Analyses; Providing for Severability; and Establishing an Effective Date.</w:t>
      </w:r>
    </w:p>
    <w:p w14:paraId="6D95333F" w14:textId="490827CA" w:rsidR="00073B3C" w:rsidRDefault="00073B3C" w:rsidP="00DC7888">
      <w:pPr>
        <w:pStyle w:val="ListParagraph"/>
        <w:numPr>
          <w:ilvl w:val="0"/>
          <w:numId w:val="25"/>
        </w:numPr>
        <w:spacing w:after="0"/>
        <w:jc w:val="left"/>
        <w:rPr>
          <w:b/>
        </w:rPr>
      </w:pPr>
      <w:r>
        <w:rPr>
          <w:b/>
        </w:rPr>
        <w:t xml:space="preserve">First Reading:  Ordinance 2020-02:  An Ordinance of the Town of Redington Beach, Pinellas County, Florida, </w:t>
      </w:r>
      <w:r w:rsidR="00C03057">
        <w:rPr>
          <w:b/>
        </w:rPr>
        <w:t xml:space="preserve">Amending the Town’s 2008 Comprehensive Plan’s </w:t>
      </w:r>
      <w:r w:rsidR="001E55BD">
        <w:rPr>
          <w:b/>
        </w:rPr>
        <w:t>Conservation and Coastal Management and Intergovernmental coordination Elements to Incorporate Goals, Objectives, and Policies Related to Mitigating the Effects of Climate Change, Sea Level Rise, Extreme High Tides, and Storm Surge, in Accordance with the Mandates set Forth in Chapter 163,Florida Statutes, Specifically Section 163.3178 (f)(1)-(4), and Based on Updated Data and Analyses; Providing for Severability; and Establishing an Effective Date.</w:t>
      </w:r>
    </w:p>
    <w:p w14:paraId="17CEA336" w14:textId="11301BE6" w:rsidR="00DC7888" w:rsidRDefault="00DC7888" w:rsidP="00DC7888">
      <w:pPr>
        <w:pStyle w:val="ListParagraph"/>
        <w:numPr>
          <w:ilvl w:val="0"/>
          <w:numId w:val="25"/>
        </w:numPr>
        <w:spacing w:after="0"/>
        <w:jc w:val="left"/>
        <w:rPr>
          <w:b/>
        </w:rPr>
      </w:pPr>
      <w:r>
        <w:rPr>
          <w:b/>
        </w:rPr>
        <w:t>First Reading:  Ordinance 2020-03:  An Ordinance of the Town of Redington Beach, Pinellas County, Florida, Amending Town Code, chapter 18.5, Stormwater, By Creating and I</w:t>
      </w:r>
      <w:r w:rsidR="00BB1A73">
        <w:rPr>
          <w:b/>
        </w:rPr>
        <w:t>n</w:t>
      </w:r>
      <w:r>
        <w:rPr>
          <w:b/>
        </w:rPr>
        <w:t>serting Article IV, Adop</w:t>
      </w:r>
      <w:r w:rsidR="00BB1A73">
        <w:rPr>
          <w:b/>
        </w:rPr>
        <w:t>t</w:t>
      </w:r>
      <w:r>
        <w:rPr>
          <w:b/>
        </w:rPr>
        <w:t xml:space="preserve">ing a Standard Details Manual for Public Works </w:t>
      </w:r>
      <w:r w:rsidR="003C63BE">
        <w:rPr>
          <w:b/>
        </w:rPr>
        <w:t>and Private Property Improvements which Manual Established Standard Details for all Work</w:t>
      </w:r>
      <w:r w:rsidR="00AF4169">
        <w:rPr>
          <w:b/>
        </w:rPr>
        <w:t>s</w:t>
      </w:r>
      <w:r w:rsidR="003C63BE">
        <w:rPr>
          <w:b/>
        </w:rPr>
        <w:t xml:space="preserve"> within the Town’s Public Rights of Way and for Collection, Retention and Treatment of Stormwater Runoff on Private Properties, Providing for Severability; and Establishing an Effective Date.</w:t>
      </w:r>
    </w:p>
    <w:p w14:paraId="10106124" w14:textId="25F1D405" w:rsidR="0058602B" w:rsidRPr="00E33D95" w:rsidRDefault="0058602B" w:rsidP="00DC7888">
      <w:pPr>
        <w:pStyle w:val="ListParagraph"/>
        <w:numPr>
          <w:ilvl w:val="0"/>
          <w:numId w:val="25"/>
        </w:numPr>
        <w:spacing w:after="0"/>
        <w:jc w:val="left"/>
        <w:rPr>
          <w:b/>
        </w:rPr>
      </w:pPr>
      <w:r>
        <w:rPr>
          <w:b/>
        </w:rPr>
        <w:t>Flood Insurance Discussion</w:t>
      </w:r>
    </w:p>
    <w:p w14:paraId="73C97AB7" w14:textId="2433EB49" w:rsidR="00F73ECC" w:rsidRPr="00F76E27" w:rsidRDefault="00F73ECC" w:rsidP="000C57A2">
      <w:pPr>
        <w:pStyle w:val="ListParagraph"/>
        <w:spacing w:after="0"/>
        <w:ind w:left="1080"/>
        <w:jc w:val="left"/>
        <w:rPr>
          <w:b/>
          <w:bCs/>
        </w:rPr>
      </w:pPr>
    </w:p>
    <w:p w14:paraId="73A1BDDF" w14:textId="45896D7A" w:rsidR="00F73ECC" w:rsidRPr="00F73ECC" w:rsidRDefault="00F73ECC" w:rsidP="00F73ECC">
      <w:pPr>
        <w:pStyle w:val="ListParagraph"/>
        <w:spacing w:after="0"/>
        <w:ind w:left="1080"/>
        <w:jc w:val="left"/>
        <w:rPr>
          <w:b/>
          <w:bCs/>
        </w:rPr>
      </w:pPr>
    </w:p>
    <w:p w14:paraId="3EDE3E61" w14:textId="36282226" w:rsidR="007F1239" w:rsidRDefault="007F1239" w:rsidP="00436D68">
      <w:pPr>
        <w:pStyle w:val="ListParagraph"/>
        <w:spacing w:after="0"/>
        <w:ind w:left="1080"/>
        <w:jc w:val="left"/>
      </w:pPr>
    </w:p>
    <w:p w14:paraId="6F0BF031" w14:textId="77777777" w:rsidR="002218C3" w:rsidRPr="005B3EA6" w:rsidRDefault="002218C3" w:rsidP="002218C3">
      <w:pPr>
        <w:pStyle w:val="ListParagraph"/>
        <w:numPr>
          <w:ilvl w:val="0"/>
          <w:numId w:val="1"/>
        </w:numPr>
        <w:spacing w:after="0"/>
        <w:jc w:val="left"/>
        <w:rPr>
          <w:b/>
        </w:rPr>
      </w:pPr>
      <w:r w:rsidRPr="005B3EA6">
        <w:rPr>
          <w:b/>
        </w:rPr>
        <w:t>OTHER BUSINESS</w:t>
      </w:r>
    </w:p>
    <w:p w14:paraId="380A89A7" w14:textId="77777777" w:rsidR="002218C3" w:rsidRPr="005B3EA6" w:rsidRDefault="002218C3" w:rsidP="002218C3">
      <w:pPr>
        <w:pStyle w:val="ListParagraph"/>
        <w:spacing w:after="0"/>
        <w:jc w:val="left"/>
        <w:rPr>
          <w:b/>
        </w:rPr>
      </w:pPr>
    </w:p>
    <w:p w14:paraId="074F9D45" w14:textId="77777777" w:rsidR="002218C3" w:rsidRDefault="002218C3" w:rsidP="00437112">
      <w:pPr>
        <w:pStyle w:val="ListParagraph"/>
        <w:numPr>
          <w:ilvl w:val="0"/>
          <w:numId w:val="1"/>
        </w:numPr>
        <w:spacing w:after="0"/>
        <w:jc w:val="left"/>
        <w:rPr>
          <w:b/>
        </w:rPr>
      </w:pPr>
      <w:r w:rsidRPr="005B3EA6">
        <w:rPr>
          <w:b/>
        </w:rPr>
        <w:t>ADJOURNMENT</w:t>
      </w:r>
    </w:p>
    <w:p w14:paraId="14510C21" w14:textId="77777777" w:rsidR="00437112" w:rsidRDefault="00437112" w:rsidP="00981950">
      <w:pPr>
        <w:spacing w:after="0"/>
        <w:jc w:val="left"/>
        <w:rPr>
          <w:b/>
        </w:rPr>
      </w:pPr>
    </w:p>
    <w:p w14:paraId="044AF9FA" w14:textId="77777777" w:rsidR="00182942" w:rsidRDefault="00EC2F4A" w:rsidP="00981950">
      <w:pPr>
        <w:spacing w:after="0"/>
        <w:jc w:val="left"/>
        <w:rPr>
          <w:b/>
        </w:rPr>
      </w:pPr>
      <w:r>
        <w:rPr>
          <w:noProof/>
        </w:rPr>
        <mc:AlternateContent>
          <mc:Choice Requires="wps">
            <w:drawing>
              <wp:anchor distT="0" distB="0" distL="114300" distR="114300" simplePos="0" relativeHeight="251659264" behindDoc="0" locked="0" layoutInCell="1" allowOverlap="1" wp14:anchorId="5188547B" wp14:editId="761DD43D">
                <wp:simplePos x="0" y="0"/>
                <wp:positionH relativeFrom="column">
                  <wp:posOffset>-133350</wp:posOffset>
                </wp:positionH>
                <wp:positionV relativeFrom="paragraph">
                  <wp:posOffset>91440</wp:posOffset>
                </wp:positionV>
                <wp:extent cx="6650355" cy="1793875"/>
                <wp:effectExtent l="0" t="0" r="17145"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0355" cy="1793875"/>
                        </a:xfrm>
                        <a:prstGeom prst="rect">
                          <a:avLst/>
                        </a:prstGeom>
                        <a:solidFill>
                          <a:srgbClr val="FFFFFF"/>
                        </a:solidFill>
                        <a:ln w="9525">
                          <a:solidFill>
                            <a:srgbClr val="000000"/>
                          </a:solidFill>
                          <a:miter lim="800000"/>
                          <a:headEnd/>
                          <a:tailEnd/>
                        </a:ln>
                      </wps:spPr>
                      <wps:txbx>
                        <w:txbxContent>
                          <w:p w14:paraId="2FAC9BEE" w14:textId="77777777" w:rsidR="000104D5" w:rsidRPr="000225C0" w:rsidRDefault="000104D5" w:rsidP="000104D5">
                            <w:pPr>
                              <w:jc w:val="both"/>
                              <w:rPr>
                                <w:b/>
                                <w:sz w:val="16"/>
                                <w:szCs w:val="16"/>
                              </w:rPr>
                            </w:pPr>
                            <w:r w:rsidRPr="000225C0">
                              <w:rPr>
                                <w:b/>
                                <w:sz w:val="16"/>
                                <w:szCs w:val="16"/>
                                <w:u w:val="single"/>
                              </w:rPr>
                              <w:t>Note:</w:t>
                            </w:r>
                            <w:r w:rsidRPr="000225C0">
                              <w:rPr>
                                <w:b/>
                                <w:sz w:val="16"/>
                                <w:szCs w:val="16"/>
                              </w:rPr>
                              <w:t xml:space="preserve">  The Town of Redington </w:t>
                            </w:r>
                            <w:r w:rsidR="00D3317F" w:rsidRPr="000225C0">
                              <w:rPr>
                                <w:b/>
                                <w:sz w:val="16"/>
                                <w:szCs w:val="16"/>
                              </w:rPr>
                              <w:t>B</w:t>
                            </w:r>
                            <w:r w:rsidRPr="000225C0">
                              <w:rPr>
                                <w:b/>
                                <w:sz w:val="16"/>
                                <w:szCs w:val="16"/>
                              </w:rPr>
                              <w:t xml:space="preserve">each Board of Commissioners </w:t>
                            </w:r>
                            <w:r w:rsidR="00493E6E">
                              <w:rPr>
                                <w:b/>
                                <w:sz w:val="16"/>
                                <w:szCs w:val="16"/>
                              </w:rPr>
                              <w:t>meet the First and Third Wednesday</w:t>
                            </w:r>
                            <w:r w:rsidRPr="000225C0">
                              <w:rPr>
                                <w:b/>
                                <w:sz w:val="16"/>
                                <w:szCs w:val="16"/>
                              </w:rPr>
                              <w:t xml:space="preserve"> of each month beginning at </w:t>
                            </w:r>
                            <w:r w:rsidR="00E3676C">
                              <w:rPr>
                                <w:b/>
                                <w:sz w:val="16"/>
                                <w:szCs w:val="16"/>
                              </w:rPr>
                              <w:t>6:30</w:t>
                            </w:r>
                            <w:r w:rsidRPr="000225C0">
                              <w:rPr>
                                <w:b/>
                                <w:sz w:val="16"/>
                                <w:szCs w:val="16"/>
                              </w:rPr>
                              <w:t xml:space="preserve"> p.m.</w:t>
                            </w:r>
                          </w:p>
                          <w:p w14:paraId="0BE6CB5C" w14:textId="77777777" w:rsidR="000104D5" w:rsidRPr="000225C0" w:rsidRDefault="000104D5" w:rsidP="000104D5">
                            <w:pPr>
                              <w:spacing w:after="0"/>
                              <w:jc w:val="both"/>
                              <w:rPr>
                                <w:sz w:val="16"/>
                                <w:szCs w:val="16"/>
                              </w:rPr>
                            </w:pPr>
                            <w:r w:rsidRPr="000225C0">
                              <w:rPr>
                                <w:sz w:val="16"/>
                                <w:szCs w:val="16"/>
                              </w:rPr>
                              <w:t>The Town of Redington Beach Board of Commissioners may take action on any matter during this meeting, including items that are not set forth within this agenda.</w:t>
                            </w:r>
                          </w:p>
                          <w:p w14:paraId="3014505B" w14:textId="77777777" w:rsidR="000104D5" w:rsidRPr="000225C0" w:rsidRDefault="000104D5" w:rsidP="000104D5">
                            <w:pPr>
                              <w:spacing w:after="0"/>
                              <w:jc w:val="both"/>
                              <w:rPr>
                                <w:sz w:val="16"/>
                                <w:szCs w:val="16"/>
                              </w:rPr>
                            </w:pPr>
                            <w:r w:rsidRPr="000225C0">
                              <w:rPr>
                                <w:sz w:val="16"/>
                                <w:szCs w:val="16"/>
                              </w:rPr>
                              <w:t>Minutes of the Board of Commissioners meeting may be obtained from the Town Clerk’s office.  The meetings may be recorded.  The Minutes are not transcribed verbatim.  It is the policy of the Board of Commissioners to make “action minutes” of all meetings</w:t>
                            </w:r>
                          </w:p>
                          <w:p w14:paraId="165B74EC" w14:textId="77777777" w:rsidR="00D3317F" w:rsidRPr="000225C0" w:rsidRDefault="00D3317F" w:rsidP="000104D5">
                            <w:pPr>
                              <w:spacing w:after="0"/>
                              <w:jc w:val="both"/>
                              <w:rPr>
                                <w:b/>
                                <w:sz w:val="16"/>
                                <w:szCs w:val="16"/>
                              </w:rPr>
                            </w:pPr>
                          </w:p>
                          <w:p w14:paraId="4DA14E9C" w14:textId="77777777" w:rsidR="000104D5" w:rsidRPr="000225C0" w:rsidRDefault="000104D5" w:rsidP="000104D5">
                            <w:pPr>
                              <w:spacing w:after="0"/>
                              <w:jc w:val="both"/>
                              <w:rPr>
                                <w:b/>
                                <w:sz w:val="16"/>
                                <w:szCs w:val="16"/>
                              </w:rPr>
                            </w:pPr>
                            <w:r w:rsidRPr="000225C0">
                              <w:rPr>
                                <w:b/>
                                <w:sz w:val="16"/>
                                <w:szCs w:val="16"/>
                              </w:rPr>
                              <w:t>Persons requiring a verbatim transcript of any Town meeting (for purposes of appeal or otherwise) should make arrangements to have a certified Court Reporter, at their own cost and expense, present at the meeting.</w:t>
                            </w:r>
                          </w:p>
                          <w:p w14:paraId="40519E73" w14:textId="77777777" w:rsidR="000104D5" w:rsidRPr="000225C0" w:rsidRDefault="000104D5" w:rsidP="000104D5">
                            <w:pPr>
                              <w:spacing w:after="0"/>
                              <w:jc w:val="both"/>
                              <w:rPr>
                                <w:sz w:val="16"/>
                                <w:szCs w:val="16"/>
                              </w:rPr>
                            </w:pPr>
                          </w:p>
                          <w:p w14:paraId="16386B36" w14:textId="77777777" w:rsidR="000104D5" w:rsidRPr="000225C0" w:rsidRDefault="000104D5" w:rsidP="000104D5">
                            <w:pPr>
                              <w:spacing w:after="0"/>
                              <w:jc w:val="both"/>
                              <w:rPr>
                                <w:b/>
                                <w:sz w:val="16"/>
                                <w:szCs w:val="16"/>
                              </w:rPr>
                            </w:pPr>
                            <w:r w:rsidRPr="000225C0">
                              <w:rPr>
                                <w:sz w:val="16"/>
                                <w:szCs w:val="16"/>
                              </w:rPr>
                              <w:t xml:space="preserve">Persons who wish to appeal any decision made by the Board of Commissioners with respect to any matter considered at this meeting will need a record of the proceedings, and for such purpose may need to ensure that a verbatim record of the proceedings is made, which record includes the testimony and evidence upon which the appeal is based. (F.S </w:t>
                            </w:r>
                            <w:r w:rsidR="00083321" w:rsidRPr="000225C0">
                              <w:rPr>
                                <w:sz w:val="16"/>
                                <w:szCs w:val="16"/>
                              </w:rPr>
                              <w:t xml:space="preserve">286.0105)  </w:t>
                            </w:r>
                            <w:r w:rsidR="00083321" w:rsidRPr="000225C0">
                              <w:rPr>
                                <w:b/>
                                <w:sz w:val="16"/>
                                <w:szCs w:val="16"/>
                              </w:rPr>
                              <w:t>Notice Regarding Special Accommodations:  (F.S. 286.26)</w:t>
                            </w:r>
                          </w:p>
                          <w:p w14:paraId="0D75AA65" w14:textId="77777777" w:rsidR="00083321" w:rsidRPr="000225C0" w:rsidRDefault="00083321" w:rsidP="000104D5">
                            <w:pPr>
                              <w:spacing w:after="0"/>
                              <w:jc w:val="both"/>
                              <w:rPr>
                                <w:b/>
                                <w:sz w:val="16"/>
                                <w:szCs w:val="16"/>
                              </w:rPr>
                            </w:pPr>
                          </w:p>
                          <w:p w14:paraId="7616ABDF" w14:textId="77777777" w:rsidR="00083321" w:rsidRPr="000225C0" w:rsidRDefault="00083321" w:rsidP="000104D5">
                            <w:pPr>
                              <w:spacing w:after="0"/>
                              <w:jc w:val="both"/>
                              <w:rPr>
                                <w:b/>
                                <w:sz w:val="16"/>
                                <w:szCs w:val="16"/>
                              </w:rPr>
                            </w:pPr>
                            <w:r w:rsidRPr="000225C0">
                              <w:rPr>
                                <w:b/>
                                <w:sz w:val="16"/>
                                <w:szCs w:val="16"/>
                              </w:rPr>
                              <w:t>In accordance with F.S. 286.26 persons with disabilities needing special accommodations to participate in this meeting should contact the office of the Town Clerk 727-391-3875 no later than 2:00 p.m. on the day prior to the meeting to make arrangements for such special accommodations.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88547B" id="_x0000_t202" coordsize="21600,21600" o:spt="202" path="m,l,21600r21600,l21600,xe">
                <v:stroke joinstyle="miter"/>
                <v:path gradientshapeok="t" o:connecttype="rect"/>
              </v:shapetype>
              <v:shape id="Text Box 2" o:spid="_x0000_s1026" type="#_x0000_t202" style="position:absolute;margin-left:-10.5pt;margin-top:7.2pt;width:523.65pt;height:1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">
                <v:textbox>
                  <w:txbxContent>
                    <w:p w14:paraId="2FAC9BEE" w14:textId="77777777" w:rsidR="000104D5" w:rsidRPr="000225C0" w:rsidRDefault="000104D5" w:rsidP="000104D5">
                      <w:pPr>
                        <w:jc w:val="both"/>
                        <w:rPr>
                          <w:b/>
                          <w:sz w:val="16"/>
                          <w:szCs w:val="16"/>
                        </w:rPr>
                      </w:pPr>
                      <w:r w:rsidRPr="000225C0">
                        <w:rPr>
                          <w:b/>
                          <w:sz w:val="16"/>
                          <w:szCs w:val="16"/>
                          <w:u w:val="single"/>
                        </w:rPr>
                        <w:t>Note:</w:t>
                      </w:r>
                      <w:r w:rsidRPr="000225C0">
                        <w:rPr>
                          <w:b/>
                          <w:sz w:val="16"/>
                          <w:szCs w:val="16"/>
                        </w:rPr>
                        <w:t xml:space="preserve">  The Town of Redington </w:t>
                      </w:r>
                      <w:r w:rsidR="00D3317F" w:rsidRPr="000225C0">
                        <w:rPr>
                          <w:b/>
                          <w:sz w:val="16"/>
                          <w:szCs w:val="16"/>
                        </w:rPr>
                        <w:t>B</w:t>
                      </w:r>
                      <w:r w:rsidRPr="000225C0">
                        <w:rPr>
                          <w:b/>
                          <w:sz w:val="16"/>
                          <w:szCs w:val="16"/>
                        </w:rPr>
                        <w:t xml:space="preserve">each Board of Commissioners </w:t>
                      </w:r>
                      <w:r w:rsidR="00493E6E">
                        <w:rPr>
                          <w:b/>
                          <w:sz w:val="16"/>
                          <w:szCs w:val="16"/>
                        </w:rPr>
                        <w:t>meet the First and Third Wednesday</w:t>
                      </w:r>
                      <w:r w:rsidRPr="000225C0">
                        <w:rPr>
                          <w:b/>
                          <w:sz w:val="16"/>
                          <w:szCs w:val="16"/>
                        </w:rPr>
                        <w:t xml:space="preserve"> of each month beginning at </w:t>
                      </w:r>
                      <w:r w:rsidR="00E3676C">
                        <w:rPr>
                          <w:b/>
                          <w:sz w:val="16"/>
                          <w:szCs w:val="16"/>
                        </w:rPr>
                        <w:t>6:30</w:t>
                      </w:r>
                      <w:r w:rsidRPr="000225C0">
                        <w:rPr>
                          <w:b/>
                          <w:sz w:val="16"/>
                          <w:szCs w:val="16"/>
                        </w:rPr>
                        <w:t xml:space="preserve"> p.m.</w:t>
                      </w:r>
                    </w:p>
                    <w:p w14:paraId="0BE6CB5C" w14:textId="77777777" w:rsidR="000104D5" w:rsidRPr="000225C0" w:rsidRDefault="000104D5" w:rsidP="000104D5">
                      <w:pPr>
                        <w:spacing w:after="0"/>
                        <w:jc w:val="both"/>
                        <w:rPr>
                          <w:sz w:val="16"/>
                          <w:szCs w:val="16"/>
                        </w:rPr>
                      </w:pPr>
                      <w:r w:rsidRPr="000225C0">
                        <w:rPr>
                          <w:sz w:val="16"/>
                          <w:szCs w:val="16"/>
                        </w:rPr>
                        <w:t>The Town of Redington Beach Board of Commissioners may take action on any matter during this meeting, including items that are not set forth within this agenda.</w:t>
                      </w:r>
                    </w:p>
                    <w:p w14:paraId="3014505B" w14:textId="77777777" w:rsidR="000104D5" w:rsidRPr="000225C0" w:rsidRDefault="000104D5" w:rsidP="000104D5">
                      <w:pPr>
                        <w:spacing w:after="0"/>
                        <w:jc w:val="both"/>
                        <w:rPr>
                          <w:sz w:val="16"/>
                          <w:szCs w:val="16"/>
                        </w:rPr>
                      </w:pPr>
                      <w:r w:rsidRPr="000225C0">
                        <w:rPr>
                          <w:sz w:val="16"/>
                          <w:szCs w:val="16"/>
                        </w:rPr>
                        <w:t>Minutes of the Board of Commissioners meeting may be obtained from the Town Clerk’s office.  The meetings may be recorded.  The Minutes are not transcribed verbatim.  It is the policy of the Board of Commissioners to make “action minutes” of all meetings</w:t>
                      </w:r>
                    </w:p>
                    <w:p w14:paraId="165B74EC" w14:textId="77777777" w:rsidR="00D3317F" w:rsidRPr="000225C0" w:rsidRDefault="00D3317F" w:rsidP="000104D5">
                      <w:pPr>
                        <w:spacing w:after="0"/>
                        <w:jc w:val="both"/>
                        <w:rPr>
                          <w:b/>
                          <w:sz w:val="16"/>
                          <w:szCs w:val="16"/>
                        </w:rPr>
                      </w:pPr>
                    </w:p>
                    <w:p w14:paraId="4DA14E9C" w14:textId="77777777" w:rsidR="000104D5" w:rsidRPr="000225C0" w:rsidRDefault="000104D5" w:rsidP="000104D5">
                      <w:pPr>
                        <w:spacing w:after="0"/>
                        <w:jc w:val="both"/>
                        <w:rPr>
                          <w:b/>
                          <w:sz w:val="16"/>
                          <w:szCs w:val="16"/>
                        </w:rPr>
                      </w:pPr>
                      <w:r w:rsidRPr="000225C0">
                        <w:rPr>
                          <w:b/>
                          <w:sz w:val="16"/>
                          <w:szCs w:val="16"/>
                        </w:rPr>
                        <w:t>Persons requiring a verbatim transcript of any Town meeting (for purposes of appeal or otherwise) should make arrangements to have a certified Court Reporter, at their own cost and expense, present at the meeting.</w:t>
                      </w:r>
                    </w:p>
                    <w:p w14:paraId="40519E73" w14:textId="77777777" w:rsidR="000104D5" w:rsidRPr="000225C0" w:rsidRDefault="000104D5" w:rsidP="000104D5">
                      <w:pPr>
                        <w:spacing w:after="0"/>
                        <w:jc w:val="both"/>
                        <w:rPr>
                          <w:sz w:val="16"/>
                          <w:szCs w:val="16"/>
                        </w:rPr>
                      </w:pPr>
                    </w:p>
                    <w:p w14:paraId="16386B36" w14:textId="77777777" w:rsidR="000104D5" w:rsidRPr="000225C0" w:rsidRDefault="000104D5" w:rsidP="000104D5">
                      <w:pPr>
                        <w:spacing w:after="0"/>
                        <w:jc w:val="both"/>
                        <w:rPr>
                          <w:b/>
                          <w:sz w:val="16"/>
                          <w:szCs w:val="16"/>
                        </w:rPr>
                      </w:pPr>
                      <w:r w:rsidRPr="000225C0">
                        <w:rPr>
                          <w:sz w:val="16"/>
                          <w:szCs w:val="16"/>
                        </w:rPr>
                        <w:t xml:space="preserve">Persons who wish to appeal any decision made by the Board of Commissioners with respect to any matter considered at this meeting will need a record of the proceedings, and for such purpose may need to ensure that a verbatim record of the proceedings is made, which record includes the testimony and evidence upon which the appeal is based. (F.S </w:t>
                      </w:r>
                      <w:r w:rsidR="00083321" w:rsidRPr="000225C0">
                        <w:rPr>
                          <w:sz w:val="16"/>
                          <w:szCs w:val="16"/>
                        </w:rPr>
                        <w:t xml:space="preserve">286.0105)  </w:t>
                      </w:r>
                      <w:r w:rsidR="00083321" w:rsidRPr="000225C0">
                        <w:rPr>
                          <w:b/>
                          <w:sz w:val="16"/>
                          <w:szCs w:val="16"/>
                        </w:rPr>
                        <w:t>Notice Regarding Special Accommodations:  (F.S. 286.26)</w:t>
                      </w:r>
                    </w:p>
                    <w:p w14:paraId="0D75AA65" w14:textId="77777777" w:rsidR="00083321" w:rsidRPr="000225C0" w:rsidRDefault="00083321" w:rsidP="000104D5">
                      <w:pPr>
                        <w:spacing w:after="0"/>
                        <w:jc w:val="both"/>
                        <w:rPr>
                          <w:b/>
                          <w:sz w:val="16"/>
                          <w:szCs w:val="16"/>
                        </w:rPr>
                      </w:pPr>
                    </w:p>
                    <w:p w14:paraId="7616ABDF" w14:textId="77777777" w:rsidR="00083321" w:rsidRPr="000225C0" w:rsidRDefault="00083321" w:rsidP="000104D5">
                      <w:pPr>
                        <w:spacing w:after="0"/>
                        <w:jc w:val="both"/>
                        <w:rPr>
                          <w:b/>
                          <w:sz w:val="16"/>
                          <w:szCs w:val="16"/>
                        </w:rPr>
                      </w:pPr>
                      <w:r w:rsidRPr="000225C0">
                        <w:rPr>
                          <w:b/>
                          <w:sz w:val="16"/>
                          <w:szCs w:val="16"/>
                        </w:rPr>
                        <w:t>In accordance with F.S. 286.26 persons with disabilities needing special accommodations to participate in this meeting should contact the office of the Town Clerk 727-391-3875 no later than 2:00 p.m. on the day prior to the meeting to make arrangements for such special accommodations.</w:t>
                      </w:r>
                    </w:p>
                  </w:txbxContent>
                </v:textbox>
              </v:shape>
            </w:pict>
          </mc:Fallback>
        </mc:AlternateContent>
      </w:r>
    </w:p>
    <w:p w14:paraId="4B6490D6" w14:textId="77777777" w:rsidR="00182942" w:rsidRDefault="00182942" w:rsidP="00981950">
      <w:pPr>
        <w:spacing w:after="0"/>
        <w:jc w:val="left"/>
        <w:rPr>
          <w:b/>
        </w:rPr>
      </w:pPr>
    </w:p>
    <w:p w14:paraId="6C15313D" w14:textId="77777777" w:rsidR="00182942" w:rsidRDefault="00182942" w:rsidP="00981950">
      <w:pPr>
        <w:spacing w:after="0"/>
        <w:jc w:val="left"/>
        <w:rPr>
          <w:b/>
        </w:rPr>
      </w:pPr>
    </w:p>
    <w:p w14:paraId="040EE6A7" w14:textId="77777777" w:rsidR="00182942" w:rsidRPr="00981950" w:rsidRDefault="00182942" w:rsidP="00981950">
      <w:pPr>
        <w:spacing w:after="0"/>
        <w:jc w:val="left"/>
        <w:rPr>
          <w:b/>
        </w:rPr>
      </w:pPr>
    </w:p>
    <w:p w14:paraId="4AB340F3" w14:textId="77777777" w:rsidR="002218C3" w:rsidRDefault="002218C3" w:rsidP="002218C3">
      <w:pPr>
        <w:pStyle w:val="ListParagraph"/>
        <w:spacing w:after="0"/>
        <w:jc w:val="left"/>
      </w:pPr>
    </w:p>
    <w:p w14:paraId="59CF9187" w14:textId="77777777" w:rsidR="002218C3" w:rsidRDefault="002218C3" w:rsidP="002218C3">
      <w:pPr>
        <w:pStyle w:val="ListParagraph"/>
        <w:spacing w:after="0"/>
        <w:jc w:val="left"/>
      </w:pPr>
    </w:p>
    <w:p w14:paraId="0B0ECD6D" w14:textId="77777777" w:rsidR="002218C3" w:rsidRDefault="002218C3" w:rsidP="002218C3">
      <w:pPr>
        <w:pStyle w:val="ListParagraph"/>
        <w:spacing w:after="0"/>
        <w:jc w:val="left"/>
      </w:pPr>
    </w:p>
    <w:p w14:paraId="51EB78DB" w14:textId="77777777" w:rsidR="002218C3" w:rsidRPr="007F3514" w:rsidRDefault="002218C3" w:rsidP="007F3514">
      <w:pPr>
        <w:pStyle w:val="ListParagraph"/>
        <w:jc w:val="left"/>
      </w:pPr>
    </w:p>
    <w:sectPr w:rsidR="002218C3" w:rsidRPr="007F351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05A84" w14:textId="77777777" w:rsidR="004D7519" w:rsidRDefault="004D7519" w:rsidP="007F3514">
      <w:pPr>
        <w:spacing w:after="0"/>
      </w:pPr>
      <w:r>
        <w:separator/>
      </w:r>
    </w:p>
  </w:endnote>
  <w:endnote w:type="continuationSeparator" w:id="0">
    <w:p w14:paraId="77D4FBC0" w14:textId="77777777" w:rsidR="004D7519" w:rsidRDefault="004D7519" w:rsidP="007F35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91EAC" w14:textId="77777777" w:rsidR="002218C3" w:rsidRPr="002218C3" w:rsidRDefault="002218C3" w:rsidP="002218C3">
    <w:pPr>
      <w:pStyle w:val="Footer"/>
      <w:jc w:val="right"/>
      <w:rPr>
        <w:sz w:val="16"/>
        <w:szCs w:val="16"/>
      </w:rPr>
    </w:pPr>
    <w:r w:rsidRPr="002218C3">
      <w:rPr>
        <w:sz w:val="16"/>
        <w:szCs w:val="16"/>
      </w:rPr>
      <w:t>Board Regular Agenda</w:t>
    </w:r>
  </w:p>
  <w:p w14:paraId="61DA717E" w14:textId="63503A0C" w:rsidR="002218C3" w:rsidRPr="002218C3" w:rsidRDefault="00DC7888" w:rsidP="00182942">
    <w:pPr>
      <w:pStyle w:val="Footer"/>
      <w:jc w:val="right"/>
      <w:rPr>
        <w:sz w:val="16"/>
        <w:szCs w:val="16"/>
      </w:rPr>
    </w:pPr>
    <w:r>
      <w:rPr>
        <w:sz w:val="16"/>
        <w:szCs w:val="16"/>
      </w:rPr>
      <w:t>March 4</w:t>
    </w:r>
    <w:r w:rsidR="007F1239">
      <w:rPr>
        <w:sz w:val="16"/>
        <w:szCs w:val="16"/>
      </w:rPr>
      <w:t>, 20</w:t>
    </w:r>
    <w:r w:rsidR="00B839C4">
      <w:rPr>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41507" w14:textId="77777777" w:rsidR="004D7519" w:rsidRDefault="004D7519" w:rsidP="007F3514">
      <w:pPr>
        <w:spacing w:after="0"/>
      </w:pPr>
      <w:r>
        <w:separator/>
      </w:r>
    </w:p>
  </w:footnote>
  <w:footnote w:type="continuationSeparator" w:id="0">
    <w:p w14:paraId="1AB40F0D" w14:textId="77777777" w:rsidR="004D7519" w:rsidRDefault="004D7519" w:rsidP="007F351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07427" w14:textId="77777777" w:rsidR="00045862" w:rsidRDefault="00045862">
    <w:pPr>
      <w:pStyle w:val="Header"/>
    </w:pPr>
    <w:r>
      <w:rPr>
        <w:noProof/>
      </w:rPr>
      <w:drawing>
        <wp:anchor distT="0" distB="0" distL="114300" distR="114300" simplePos="0" relativeHeight="251658240" behindDoc="0" locked="0" layoutInCell="1" allowOverlap="1" wp14:anchorId="7DEC9AD9" wp14:editId="78FD7CE0">
          <wp:simplePos x="0" y="0"/>
          <wp:positionH relativeFrom="column">
            <wp:posOffset>2668905</wp:posOffset>
          </wp:positionH>
          <wp:positionV relativeFrom="paragraph">
            <wp:posOffset>-144086</wp:posOffset>
          </wp:positionV>
          <wp:extent cx="723900" cy="742950"/>
          <wp:effectExtent l="0" t="0" r="0" b="0"/>
          <wp:wrapNone/>
          <wp:docPr id="2" name="Picture 2" descr="Tow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42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04D95"/>
    <w:multiLevelType w:val="hybridMultilevel"/>
    <w:tmpl w:val="2FEE2740"/>
    <w:lvl w:ilvl="0" w:tplc="FEE417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4168BA"/>
    <w:multiLevelType w:val="hybridMultilevel"/>
    <w:tmpl w:val="84A2BA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867C4F"/>
    <w:multiLevelType w:val="hybridMultilevel"/>
    <w:tmpl w:val="E0E2F5BE"/>
    <w:lvl w:ilvl="0" w:tplc="61E629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2065E4"/>
    <w:multiLevelType w:val="hybridMultilevel"/>
    <w:tmpl w:val="0D8CFE04"/>
    <w:lvl w:ilvl="0" w:tplc="5B9013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3A2F15"/>
    <w:multiLevelType w:val="hybridMultilevel"/>
    <w:tmpl w:val="EE5E40FC"/>
    <w:lvl w:ilvl="0" w:tplc="007855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214FD2"/>
    <w:multiLevelType w:val="hybridMultilevel"/>
    <w:tmpl w:val="29D64E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4B11FD"/>
    <w:multiLevelType w:val="hybridMultilevel"/>
    <w:tmpl w:val="8DB49E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9B305D"/>
    <w:multiLevelType w:val="hybridMultilevel"/>
    <w:tmpl w:val="C0F4E6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306DD0"/>
    <w:multiLevelType w:val="hybridMultilevel"/>
    <w:tmpl w:val="EBBE9BA6"/>
    <w:lvl w:ilvl="0" w:tplc="8438D9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8A04739"/>
    <w:multiLevelType w:val="hybridMultilevel"/>
    <w:tmpl w:val="D5DA9FBA"/>
    <w:lvl w:ilvl="0" w:tplc="FF88CC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022758"/>
    <w:multiLevelType w:val="hybridMultilevel"/>
    <w:tmpl w:val="CF6AC24A"/>
    <w:lvl w:ilvl="0" w:tplc="3A7E60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8655F2"/>
    <w:multiLevelType w:val="hybridMultilevel"/>
    <w:tmpl w:val="01AEB9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D26B4B"/>
    <w:multiLevelType w:val="hybridMultilevel"/>
    <w:tmpl w:val="40A6AEE6"/>
    <w:lvl w:ilvl="0" w:tplc="5FBE68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422F3C"/>
    <w:multiLevelType w:val="hybridMultilevel"/>
    <w:tmpl w:val="E3E8EBBA"/>
    <w:lvl w:ilvl="0" w:tplc="9EB6415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4553F90"/>
    <w:multiLevelType w:val="hybridMultilevel"/>
    <w:tmpl w:val="C7CC95B6"/>
    <w:lvl w:ilvl="0" w:tplc="699E45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77C2FC0"/>
    <w:multiLevelType w:val="hybridMultilevel"/>
    <w:tmpl w:val="F85EC6FE"/>
    <w:lvl w:ilvl="0" w:tplc="5BD437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42B3900"/>
    <w:multiLevelType w:val="hybridMultilevel"/>
    <w:tmpl w:val="2A7C4ECE"/>
    <w:lvl w:ilvl="0" w:tplc="4184B53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5AA53BC4"/>
    <w:multiLevelType w:val="hybridMultilevel"/>
    <w:tmpl w:val="28EC633C"/>
    <w:lvl w:ilvl="0" w:tplc="84B80C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20F3350"/>
    <w:multiLevelType w:val="hybridMultilevel"/>
    <w:tmpl w:val="3F086EFC"/>
    <w:lvl w:ilvl="0" w:tplc="8E1E97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A854A68"/>
    <w:multiLevelType w:val="hybridMultilevel"/>
    <w:tmpl w:val="BD5856BE"/>
    <w:lvl w:ilvl="0" w:tplc="B70496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E131791"/>
    <w:multiLevelType w:val="hybridMultilevel"/>
    <w:tmpl w:val="361428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B32C65"/>
    <w:multiLevelType w:val="hybridMultilevel"/>
    <w:tmpl w:val="67466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D37620"/>
    <w:multiLevelType w:val="hybridMultilevel"/>
    <w:tmpl w:val="42342690"/>
    <w:lvl w:ilvl="0" w:tplc="E74E29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B386D64"/>
    <w:multiLevelType w:val="hybridMultilevel"/>
    <w:tmpl w:val="ABD46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AB2BA6"/>
    <w:multiLevelType w:val="hybridMultilevel"/>
    <w:tmpl w:val="3B02442A"/>
    <w:lvl w:ilvl="0" w:tplc="5B62540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17"/>
  </w:num>
  <w:num w:numId="3">
    <w:abstractNumId w:val="3"/>
  </w:num>
  <w:num w:numId="4">
    <w:abstractNumId w:val="12"/>
  </w:num>
  <w:num w:numId="5">
    <w:abstractNumId w:val="2"/>
  </w:num>
  <w:num w:numId="6">
    <w:abstractNumId w:val="14"/>
  </w:num>
  <w:num w:numId="7">
    <w:abstractNumId w:val="13"/>
  </w:num>
  <w:num w:numId="8">
    <w:abstractNumId w:val="1"/>
  </w:num>
  <w:num w:numId="9">
    <w:abstractNumId w:val="10"/>
  </w:num>
  <w:num w:numId="10">
    <w:abstractNumId w:val="23"/>
  </w:num>
  <w:num w:numId="11">
    <w:abstractNumId w:val="11"/>
  </w:num>
  <w:num w:numId="12">
    <w:abstractNumId w:val="0"/>
  </w:num>
  <w:num w:numId="13">
    <w:abstractNumId w:val="6"/>
  </w:num>
  <w:num w:numId="14">
    <w:abstractNumId w:val="15"/>
  </w:num>
  <w:num w:numId="15">
    <w:abstractNumId w:val="8"/>
  </w:num>
  <w:num w:numId="16">
    <w:abstractNumId w:val="5"/>
  </w:num>
  <w:num w:numId="17">
    <w:abstractNumId w:val="24"/>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0"/>
  </w:num>
  <w:num w:numId="21">
    <w:abstractNumId w:val="4"/>
  </w:num>
  <w:num w:numId="22">
    <w:abstractNumId w:val="7"/>
  </w:num>
  <w:num w:numId="23">
    <w:abstractNumId w:val="22"/>
  </w:num>
  <w:num w:numId="24">
    <w:abstractNumId w:val="9"/>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514"/>
    <w:rsid w:val="000011F9"/>
    <w:rsid w:val="000104D5"/>
    <w:rsid w:val="000220A6"/>
    <w:rsid w:val="000225C0"/>
    <w:rsid w:val="00044443"/>
    <w:rsid w:val="00045862"/>
    <w:rsid w:val="00045CFE"/>
    <w:rsid w:val="00060DBF"/>
    <w:rsid w:val="00073B3C"/>
    <w:rsid w:val="00083321"/>
    <w:rsid w:val="00096E25"/>
    <w:rsid w:val="000B6781"/>
    <w:rsid w:val="000C57A2"/>
    <w:rsid w:val="000D6BDA"/>
    <w:rsid w:val="000E40F4"/>
    <w:rsid w:val="000E637F"/>
    <w:rsid w:val="00142373"/>
    <w:rsid w:val="00145C46"/>
    <w:rsid w:val="00152C1D"/>
    <w:rsid w:val="00182942"/>
    <w:rsid w:val="001C1DF7"/>
    <w:rsid w:val="001E55BD"/>
    <w:rsid w:val="001F380C"/>
    <w:rsid w:val="00200268"/>
    <w:rsid w:val="0021304A"/>
    <w:rsid w:val="002218C3"/>
    <w:rsid w:val="002445ED"/>
    <w:rsid w:val="00251996"/>
    <w:rsid w:val="002B0B6E"/>
    <w:rsid w:val="002B7012"/>
    <w:rsid w:val="002C70A5"/>
    <w:rsid w:val="002F4775"/>
    <w:rsid w:val="00342DD9"/>
    <w:rsid w:val="003579F2"/>
    <w:rsid w:val="00364F98"/>
    <w:rsid w:val="003B1A4C"/>
    <w:rsid w:val="003C63BE"/>
    <w:rsid w:val="004012C4"/>
    <w:rsid w:val="00405FBB"/>
    <w:rsid w:val="00415330"/>
    <w:rsid w:val="00426A21"/>
    <w:rsid w:val="00436D68"/>
    <w:rsid w:val="00437112"/>
    <w:rsid w:val="00465001"/>
    <w:rsid w:val="004673C4"/>
    <w:rsid w:val="004746ED"/>
    <w:rsid w:val="00477024"/>
    <w:rsid w:val="004925D4"/>
    <w:rsid w:val="00493E6E"/>
    <w:rsid w:val="004A0E2F"/>
    <w:rsid w:val="004A19A4"/>
    <w:rsid w:val="004A5222"/>
    <w:rsid w:val="004A63CF"/>
    <w:rsid w:val="004B2D7C"/>
    <w:rsid w:val="004C7121"/>
    <w:rsid w:val="004D7519"/>
    <w:rsid w:val="00546527"/>
    <w:rsid w:val="0057745F"/>
    <w:rsid w:val="00585002"/>
    <w:rsid w:val="0058602B"/>
    <w:rsid w:val="005876B7"/>
    <w:rsid w:val="005A194F"/>
    <w:rsid w:val="005B3EA6"/>
    <w:rsid w:val="005B4A8A"/>
    <w:rsid w:val="005D2ABE"/>
    <w:rsid w:val="005E64B7"/>
    <w:rsid w:val="00614B61"/>
    <w:rsid w:val="00614DB9"/>
    <w:rsid w:val="00631AD0"/>
    <w:rsid w:val="00631B8A"/>
    <w:rsid w:val="00632F9C"/>
    <w:rsid w:val="00646CB1"/>
    <w:rsid w:val="00661CA7"/>
    <w:rsid w:val="00673114"/>
    <w:rsid w:val="00674902"/>
    <w:rsid w:val="006A6A98"/>
    <w:rsid w:val="006B2547"/>
    <w:rsid w:val="006C22EF"/>
    <w:rsid w:val="006D6733"/>
    <w:rsid w:val="006F7499"/>
    <w:rsid w:val="00766726"/>
    <w:rsid w:val="00782594"/>
    <w:rsid w:val="007A72C3"/>
    <w:rsid w:val="007C0A4B"/>
    <w:rsid w:val="007E2EB2"/>
    <w:rsid w:val="007F1239"/>
    <w:rsid w:val="007F3514"/>
    <w:rsid w:val="00803F2E"/>
    <w:rsid w:val="00810D4B"/>
    <w:rsid w:val="00861D79"/>
    <w:rsid w:val="00864F50"/>
    <w:rsid w:val="00870E9D"/>
    <w:rsid w:val="008A1641"/>
    <w:rsid w:val="008A21F8"/>
    <w:rsid w:val="008A2B33"/>
    <w:rsid w:val="008B0015"/>
    <w:rsid w:val="008B6CA2"/>
    <w:rsid w:val="008B74D1"/>
    <w:rsid w:val="009056E4"/>
    <w:rsid w:val="00911781"/>
    <w:rsid w:val="00923040"/>
    <w:rsid w:val="00930785"/>
    <w:rsid w:val="0093380F"/>
    <w:rsid w:val="009610BD"/>
    <w:rsid w:val="00963821"/>
    <w:rsid w:val="00973EA4"/>
    <w:rsid w:val="00981950"/>
    <w:rsid w:val="009941FC"/>
    <w:rsid w:val="009F767C"/>
    <w:rsid w:val="00A44135"/>
    <w:rsid w:val="00A8059A"/>
    <w:rsid w:val="00A81448"/>
    <w:rsid w:val="00AB331D"/>
    <w:rsid w:val="00AF4169"/>
    <w:rsid w:val="00B2562F"/>
    <w:rsid w:val="00B56CB8"/>
    <w:rsid w:val="00B8368B"/>
    <w:rsid w:val="00B839C4"/>
    <w:rsid w:val="00B85DC5"/>
    <w:rsid w:val="00BA7B47"/>
    <w:rsid w:val="00BB0BA6"/>
    <w:rsid w:val="00BB1A73"/>
    <w:rsid w:val="00BF6B53"/>
    <w:rsid w:val="00C03057"/>
    <w:rsid w:val="00C314AD"/>
    <w:rsid w:val="00C44C6F"/>
    <w:rsid w:val="00C513B8"/>
    <w:rsid w:val="00C544E6"/>
    <w:rsid w:val="00CD2235"/>
    <w:rsid w:val="00CE41FE"/>
    <w:rsid w:val="00CE5878"/>
    <w:rsid w:val="00D3317F"/>
    <w:rsid w:val="00D65355"/>
    <w:rsid w:val="00D80B7D"/>
    <w:rsid w:val="00D970C9"/>
    <w:rsid w:val="00DC080E"/>
    <w:rsid w:val="00DC7826"/>
    <w:rsid w:val="00DC7888"/>
    <w:rsid w:val="00DD2F8C"/>
    <w:rsid w:val="00E32733"/>
    <w:rsid w:val="00E33D95"/>
    <w:rsid w:val="00E3676C"/>
    <w:rsid w:val="00E53F37"/>
    <w:rsid w:val="00EC2F4A"/>
    <w:rsid w:val="00EE7B95"/>
    <w:rsid w:val="00EF6D9D"/>
    <w:rsid w:val="00F016DA"/>
    <w:rsid w:val="00F1015F"/>
    <w:rsid w:val="00F312D4"/>
    <w:rsid w:val="00F55D0F"/>
    <w:rsid w:val="00F62C7E"/>
    <w:rsid w:val="00F73ECC"/>
    <w:rsid w:val="00F76E27"/>
    <w:rsid w:val="00F90169"/>
    <w:rsid w:val="00F963B3"/>
    <w:rsid w:val="00FB35B1"/>
    <w:rsid w:val="00FC4EF8"/>
    <w:rsid w:val="00FE4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06382BE"/>
  <w15:docId w15:val="{F651253C-BD3E-48FA-AE3C-7B2D503B6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3514"/>
    <w:pPr>
      <w:tabs>
        <w:tab w:val="center" w:pos="4680"/>
        <w:tab w:val="right" w:pos="9360"/>
      </w:tabs>
      <w:spacing w:after="0"/>
    </w:pPr>
  </w:style>
  <w:style w:type="character" w:customStyle="1" w:styleId="HeaderChar">
    <w:name w:val="Header Char"/>
    <w:basedOn w:val="DefaultParagraphFont"/>
    <w:link w:val="Header"/>
    <w:uiPriority w:val="99"/>
    <w:rsid w:val="007F3514"/>
  </w:style>
  <w:style w:type="paragraph" w:styleId="Footer">
    <w:name w:val="footer"/>
    <w:basedOn w:val="Normal"/>
    <w:link w:val="FooterChar"/>
    <w:uiPriority w:val="99"/>
    <w:unhideWhenUsed/>
    <w:rsid w:val="007F3514"/>
    <w:pPr>
      <w:tabs>
        <w:tab w:val="center" w:pos="4680"/>
        <w:tab w:val="right" w:pos="9360"/>
      </w:tabs>
      <w:spacing w:after="0"/>
    </w:pPr>
  </w:style>
  <w:style w:type="character" w:customStyle="1" w:styleId="FooterChar">
    <w:name w:val="Footer Char"/>
    <w:basedOn w:val="DefaultParagraphFont"/>
    <w:link w:val="Footer"/>
    <w:uiPriority w:val="99"/>
    <w:rsid w:val="007F3514"/>
  </w:style>
  <w:style w:type="paragraph" w:styleId="BalloonText">
    <w:name w:val="Balloon Text"/>
    <w:basedOn w:val="Normal"/>
    <w:link w:val="BalloonTextChar"/>
    <w:uiPriority w:val="99"/>
    <w:semiHidden/>
    <w:unhideWhenUsed/>
    <w:rsid w:val="007F351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514"/>
    <w:rPr>
      <w:rFonts w:ascii="Tahoma" w:hAnsi="Tahoma" w:cs="Tahoma"/>
      <w:sz w:val="16"/>
      <w:szCs w:val="16"/>
    </w:rPr>
  </w:style>
  <w:style w:type="paragraph" w:styleId="ListParagraph">
    <w:name w:val="List Paragraph"/>
    <w:basedOn w:val="Normal"/>
    <w:uiPriority w:val="34"/>
    <w:qFormat/>
    <w:rsid w:val="007F35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9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DDFF1-F564-4DDA-815E-2EB9BA473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2</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Town clerk</dc:creator>
  <cp:lastModifiedBy>Missy Clarke</cp:lastModifiedBy>
  <cp:revision>12</cp:revision>
  <cp:lastPrinted>2020-02-27T19:23:00Z</cp:lastPrinted>
  <dcterms:created xsi:type="dcterms:W3CDTF">2020-02-24T20:17:00Z</dcterms:created>
  <dcterms:modified xsi:type="dcterms:W3CDTF">2020-02-27T19:28:00Z</dcterms:modified>
</cp:coreProperties>
</file>